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r w:rsidR="004437C0">
        <w:rPr>
          <w:rFonts w:asciiTheme="minorHAnsi" w:hAnsiTheme="minorHAnsi"/>
          <w:b/>
          <w:bCs/>
          <w:sz w:val="32"/>
          <w:szCs w:val="32"/>
        </w:rPr>
        <w:t xml:space="preserve"> for patients</w:t>
      </w:r>
    </w:p>
    <w:p w:rsidR="004D5CF0" w:rsidRPr="00DC2CFB" w:rsidRDefault="00C45BE5" w:rsidP="004D5CF0">
      <w:pPr>
        <w:pStyle w:val="Default"/>
        <w:jc w:val="center"/>
        <w:rPr>
          <w:rFonts w:asciiTheme="minorHAnsi" w:hAnsiTheme="minorHAnsi"/>
          <w:bCs/>
          <w:i/>
          <w:sz w:val="22"/>
          <w:szCs w:val="22"/>
        </w:rPr>
      </w:pPr>
      <w:r>
        <w:rPr>
          <w:rFonts w:asciiTheme="minorHAnsi" w:hAnsiTheme="minorHAnsi"/>
          <w:bCs/>
          <w:i/>
          <w:sz w:val="22"/>
          <w:szCs w:val="22"/>
        </w:rPr>
        <w:t>Bridges Medical Practice</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w:t>
        </w:r>
        <w:r w:rsidR="002B435A" w:rsidRPr="00662A1D">
          <w:rPr>
            <w:rStyle w:val="Hyperlink"/>
            <w:rFonts w:eastAsia="Calibri" w:cs="Arial"/>
          </w:rPr>
          <w:lastRenderedPageBreak/>
          <w:t>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w:t>
      </w:r>
      <w:proofErr w:type="spellStart"/>
      <w:r w:rsidRPr="00A93784">
        <w:rPr>
          <w:rFonts w:cs="Arial"/>
        </w:rPr>
        <w:t>Caldicott</w:t>
      </w:r>
      <w:proofErr w:type="spellEnd"/>
      <w:r w:rsidRPr="00A93784">
        <w:rPr>
          <w:rFonts w:cs="Arial"/>
        </w:rPr>
        <w:t xml:space="preserve"> Guardian. The </w:t>
      </w:r>
      <w:proofErr w:type="spellStart"/>
      <w:r w:rsidRPr="00A93784">
        <w:rPr>
          <w:rFonts w:cs="Arial"/>
        </w:rPr>
        <w:t>Caldicott</w:t>
      </w:r>
      <w:proofErr w:type="spellEnd"/>
      <w:r w:rsidRPr="00A93784">
        <w:rPr>
          <w:rFonts w:cs="Arial"/>
        </w:rPr>
        <w:t xml:space="preserve"> Guardian for the </w:t>
      </w:r>
      <w:r w:rsidR="00A96210" w:rsidRPr="00A93784">
        <w:rPr>
          <w:rFonts w:cs="Arial"/>
        </w:rPr>
        <w:t xml:space="preserve">practice </w:t>
      </w:r>
      <w:r w:rsidRPr="00A93784">
        <w:rPr>
          <w:rFonts w:cs="Arial"/>
        </w:rPr>
        <w:t>is</w:t>
      </w:r>
      <w:r w:rsidRPr="00A93784">
        <w:rPr>
          <w:rFonts w:cs="Arial"/>
          <w:color w:val="333333"/>
        </w:rPr>
        <w:t xml:space="preserve"> </w:t>
      </w:r>
      <w:r w:rsidR="00BF50E8">
        <w:rPr>
          <w:rFonts w:cs="Arial"/>
          <w:color w:val="333333"/>
        </w:rPr>
        <w:t>Dr Paul Evans</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BF50E8">
        <w:rPr>
          <w:rFonts w:cs="Arial"/>
        </w:rPr>
        <w:t>Dr Paul Evans</w:t>
      </w:r>
      <w:bookmarkStart w:id="0" w:name="_GoBack"/>
      <w:bookmarkEnd w:id="0"/>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lastRenderedPageBreak/>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461ED">
        <w:rPr>
          <w:rFonts w:asciiTheme="minorHAnsi" w:hAnsiTheme="minorHAnsi"/>
          <w:sz w:val="22"/>
          <w:szCs w:val="22"/>
        </w:rPr>
        <w:t>Newcastle Hospitals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221879" w:rsidRPr="00221879">
        <w:rPr>
          <w:rFonts w:asciiTheme="minorHAnsi" w:hAnsiTheme="minorHAnsi" w:cstheme="minorBidi"/>
          <w:color w:val="auto"/>
          <w:sz w:val="22"/>
          <w:szCs w:val="22"/>
        </w:rPr>
        <w:t>Systm1</w:t>
      </w:r>
      <w:r w:rsidRPr="00221879">
        <w:rPr>
          <w:rFonts w:asciiTheme="minorHAnsi" w:hAnsiTheme="minorHAnsi" w:cstheme="minorBidi"/>
          <w:color w:val="auto"/>
          <w:sz w:val="22"/>
          <w:szCs w:val="22"/>
        </w:rPr>
        <w:t xml:space="preserve"> remote consulting system).</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7A1155"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061692">
        <w:rPr>
          <w:rFonts w:asciiTheme="minorHAnsi" w:hAnsiTheme="minorHAnsi"/>
          <w:sz w:val="22"/>
          <w:szCs w:val="22"/>
        </w:rPr>
        <w:t>Newcastle Gateshead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E73C19">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lastRenderedPageBreak/>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E73C19" w:rsidRDefault="00E73C19" w:rsidP="005509A0">
      <w:pPr>
        <w:spacing w:after="0" w:line="240" w:lineRule="auto"/>
        <w:rPr>
          <w:rFonts w:eastAsia="Calibri" w:cs="Arial"/>
          <w:b/>
          <w:sz w:val="28"/>
          <w:szCs w:val="28"/>
        </w:rPr>
      </w:pPr>
    </w:p>
    <w:p w:rsidR="00E73C19" w:rsidRDefault="00E73C19" w:rsidP="005509A0">
      <w:pPr>
        <w:spacing w:after="0" w:line="240" w:lineRule="auto"/>
        <w:rPr>
          <w:rFonts w:eastAsia="Calibri" w:cs="Arial"/>
          <w:b/>
          <w:sz w:val="28"/>
          <w:szCs w:val="28"/>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lastRenderedPageBreak/>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w:t>
      </w:r>
      <w:r w:rsidRPr="005509A0">
        <w:rPr>
          <w:rFonts w:eastAsia="Calibri" w:cs="Arial"/>
        </w:rPr>
        <w:lastRenderedPageBreak/>
        <w:t xml:space="preserve">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F108F0" w:rsidRDefault="00F108F0" w:rsidP="00F44FE5">
      <w:pPr>
        <w:spacing w:after="0" w:line="240" w:lineRule="auto"/>
        <w:jc w:val="both"/>
        <w:rPr>
          <w:rFonts w:eastAsia="Calibri" w:cs="Arial"/>
          <w:b/>
          <w:sz w:val="28"/>
          <w:szCs w:val="28"/>
        </w:rPr>
      </w:pPr>
    </w:p>
    <w:p w:rsidR="00F108F0" w:rsidRDefault="00F108F0" w:rsidP="00F44FE5">
      <w:pPr>
        <w:spacing w:after="0" w:line="240" w:lineRule="auto"/>
        <w:jc w:val="both"/>
        <w:rPr>
          <w:rFonts w:eastAsia="Calibri" w:cs="Arial"/>
          <w:b/>
          <w:sz w:val="28"/>
          <w:szCs w:val="28"/>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lastRenderedPageBreak/>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CCG is Liane </w:t>
      </w:r>
      <w:proofErr w:type="spellStart"/>
      <w:r w:rsidRPr="004B78FF">
        <w:rPr>
          <w:rFonts w:eastAsia="Calibri" w:cs="Arial"/>
        </w:rPr>
        <w:t>Cotterill</w:t>
      </w:r>
      <w:proofErr w:type="spellEnd"/>
      <w:r w:rsidRPr="004B78FF">
        <w:rPr>
          <w:rFonts w:eastAsia="Calibri" w:cs="Arial"/>
        </w:rPr>
        <w:t>,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rsidSect="004437C0">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55" w:rsidRDefault="007A1155" w:rsidP="001243EC">
      <w:pPr>
        <w:spacing w:after="0" w:line="240" w:lineRule="auto"/>
      </w:pPr>
      <w:r>
        <w:separator/>
      </w:r>
    </w:p>
  </w:endnote>
  <w:endnote w:type="continuationSeparator" w:id="0">
    <w:p w:rsidR="007A1155" w:rsidRDefault="007A1155"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55" w:rsidRDefault="007A1155" w:rsidP="001243EC">
      <w:pPr>
        <w:spacing w:after="0" w:line="240" w:lineRule="auto"/>
      </w:pPr>
      <w:r>
        <w:separator/>
      </w:r>
    </w:p>
  </w:footnote>
  <w:footnote w:type="continuationSeparator" w:id="0">
    <w:p w:rsidR="007A1155" w:rsidRDefault="007A1155"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r>
      <w:t>OFFICAL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1692"/>
    <w:rsid w:val="00062369"/>
    <w:rsid w:val="001243EC"/>
    <w:rsid w:val="00147383"/>
    <w:rsid w:val="00155A0B"/>
    <w:rsid w:val="0017418E"/>
    <w:rsid w:val="00221879"/>
    <w:rsid w:val="00237D8B"/>
    <w:rsid w:val="002B435A"/>
    <w:rsid w:val="002E76E8"/>
    <w:rsid w:val="00357102"/>
    <w:rsid w:val="00392ACF"/>
    <w:rsid w:val="00426DA2"/>
    <w:rsid w:val="004437C0"/>
    <w:rsid w:val="004B78FF"/>
    <w:rsid w:val="004C36E4"/>
    <w:rsid w:val="004D5CF0"/>
    <w:rsid w:val="00515C95"/>
    <w:rsid w:val="005509A0"/>
    <w:rsid w:val="006423FA"/>
    <w:rsid w:val="006F0239"/>
    <w:rsid w:val="00751CAF"/>
    <w:rsid w:val="007A1155"/>
    <w:rsid w:val="008C66BF"/>
    <w:rsid w:val="009461ED"/>
    <w:rsid w:val="00955DF3"/>
    <w:rsid w:val="009573F4"/>
    <w:rsid w:val="00A77713"/>
    <w:rsid w:val="00A93784"/>
    <w:rsid w:val="00A96210"/>
    <w:rsid w:val="00AB2E9D"/>
    <w:rsid w:val="00B650BA"/>
    <w:rsid w:val="00BA2373"/>
    <w:rsid w:val="00BF50E8"/>
    <w:rsid w:val="00C45BE5"/>
    <w:rsid w:val="00C70831"/>
    <w:rsid w:val="00CC4080"/>
    <w:rsid w:val="00D959BA"/>
    <w:rsid w:val="00DC2CFB"/>
    <w:rsid w:val="00E70428"/>
    <w:rsid w:val="00E73C19"/>
    <w:rsid w:val="00E80D4A"/>
    <w:rsid w:val="00EA3BA0"/>
    <w:rsid w:val="00EA7C1A"/>
    <w:rsid w:val="00F108F0"/>
    <w:rsid w:val="00F32CC6"/>
    <w:rsid w:val="00F44FE5"/>
    <w:rsid w:val="00F60DE0"/>
    <w:rsid w:val="00F80341"/>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Morrison Jed</cp:lastModifiedBy>
  <cp:revision>3</cp:revision>
  <cp:lastPrinted>2020-04-28T12:48:00Z</cp:lastPrinted>
  <dcterms:created xsi:type="dcterms:W3CDTF">2020-04-28T12:42:00Z</dcterms:created>
  <dcterms:modified xsi:type="dcterms:W3CDTF">2020-04-28T13:30:00Z</dcterms:modified>
</cp:coreProperties>
</file>